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56" w:rsidRDefault="00FB2356" w:rsidP="00FB2356">
      <w:pPr>
        <w:pStyle w:val="Body"/>
        <w:rPr>
          <w:rFonts w:ascii="Times New Roman" w:hAnsi="Times New Roman"/>
          <w:color w:val="auto"/>
          <w:sz w:val="20"/>
          <w:lang w:eastAsia="ko-KR"/>
        </w:rPr>
      </w:pPr>
    </w:p>
    <w:p w:rsidR="00FB2356" w:rsidRPr="00520451" w:rsidRDefault="002B0681" w:rsidP="00FB2356">
      <w:pPr>
        <w:pStyle w:val="Addresstext"/>
        <w:rPr>
          <w:rFonts w:cs="Arial"/>
        </w:rPr>
      </w:pPr>
      <w:r w:rsidRPr="00520451">
        <w:rPr>
          <w:rFonts w:cs="Arial"/>
        </w:rPr>
        <w:t>&lt;D</w:t>
      </w:r>
      <w:r w:rsidR="00FB2356" w:rsidRPr="00520451">
        <w:rPr>
          <w:rFonts w:cs="Arial"/>
        </w:rPr>
        <w:t>ate&gt;</w:t>
      </w:r>
    </w:p>
    <w:p w:rsidR="00FB2356" w:rsidRPr="00520451" w:rsidRDefault="00FB2356" w:rsidP="00FB2356">
      <w:pPr>
        <w:pStyle w:val="Addresstext"/>
        <w:rPr>
          <w:rFonts w:cs="Arial"/>
        </w:rPr>
      </w:pPr>
    </w:p>
    <w:p w:rsidR="00FB2356" w:rsidRPr="00520451" w:rsidRDefault="00FB2356" w:rsidP="00FB2356">
      <w:pPr>
        <w:pStyle w:val="Addresstext"/>
        <w:rPr>
          <w:rFonts w:cs="Arial"/>
        </w:rPr>
      </w:pPr>
      <w:r w:rsidRPr="00520451">
        <w:rPr>
          <w:rFonts w:cs="Arial"/>
        </w:rPr>
        <w:t>&lt;Name&gt;</w:t>
      </w:r>
    </w:p>
    <w:p w:rsidR="00FB2356" w:rsidRPr="00520451" w:rsidRDefault="00FB2356" w:rsidP="00FB2356">
      <w:pPr>
        <w:pStyle w:val="Addresstext"/>
        <w:rPr>
          <w:rFonts w:cs="Arial"/>
        </w:rPr>
      </w:pPr>
      <w:r w:rsidRPr="00520451">
        <w:rPr>
          <w:rFonts w:cs="Arial"/>
        </w:rPr>
        <w:t>&lt;Address&gt;</w:t>
      </w:r>
    </w:p>
    <w:p w:rsidR="00FB2356" w:rsidRPr="00520451" w:rsidRDefault="00FB2356" w:rsidP="00FB2356">
      <w:pPr>
        <w:pStyle w:val="Addresstext"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:rsidR="00FB2356" w:rsidRPr="00520451" w:rsidRDefault="00573322" w:rsidP="002D07AB">
      <w:pPr>
        <w:pStyle w:val="Addresstext"/>
        <w:ind w:left="5760" w:firstLine="720"/>
        <w:rPr>
          <w:rFonts w:cs="Arial"/>
        </w:rPr>
      </w:pPr>
      <w:r w:rsidRPr="00520451">
        <w:rPr>
          <w:rFonts w:cs="Arial"/>
        </w:rPr>
        <w:t>&lt;Recipient ID#&gt;</w:t>
      </w:r>
    </w:p>
    <w:p w:rsidR="00FB2356" w:rsidRPr="00520451" w:rsidRDefault="00FB2356" w:rsidP="00FB2356">
      <w:pPr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:rsidR="00FB2356" w:rsidRPr="00520451" w:rsidRDefault="00FB2356" w:rsidP="00FB2356">
      <w:pPr>
        <w:rPr>
          <w:rFonts w:ascii="Arial" w:hAnsi="Arial" w:cs="Arial"/>
          <w:sz w:val="22"/>
          <w:szCs w:val="22"/>
        </w:rPr>
      </w:pP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Cs/>
          <w:szCs w:val="22"/>
        </w:rPr>
      </w:pPr>
      <w:r w:rsidRPr="00520451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20451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You’ll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E5681" w:rsidRPr="0052045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</w:p>
    <w:p w:rsidR="00FB2356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</w:pPr>
      <w:proofErr w:type="gramStart"/>
      <w:r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o</w:t>
      </w:r>
      <w:r w:rsidR="00FB2356" w:rsidRPr="00520451"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r</w:t>
      </w:r>
      <w:proofErr w:type="gramEnd"/>
    </w:p>
    <w:p w:rsidR="00FE5681" w:rsidRPr="0052045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You’ll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E568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enrollment in &lt;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old plan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name&gt;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Plan should insert information on cost sharing information and other details the individual will need to ensure past and future coverage is clear.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E5681" w:rsidRPr="00FE568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20451"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or</w:t>
      </w:r>
      <w:proofErr w:type="gramEnd"/>
    </w:p>
    <w:p w:rsidR="00FE5681" w:rsidRDefault="00FE5681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E568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</w:pP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20451"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or</w:t>
      </w:r>
      <w:proofErr w:type="gramEnd"/>
    </w:p>
    <w:p w:rsidR="00FE5681" w:rsidRDefault="00FE5681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Pr="00520451" w:rsidRDefault="00FB2356" w:rsidP="00FE5681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E568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</w:pP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20451"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or</w:t>
      </w:r>
      <w:proofErr w:type="gramEnd"/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lastRenderedPageBreak/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[</w:t>
      </w:r>
      <w:r w:rsidR="001F1FD5" w:rsidRPr="00520451">
        <w:rPr>
          <w:rStyle w:val="Planinstructions"/>
          <w:rFonts w:cs="Arial"/>
          <w:b w:val="0"/>
          <w:iCs/>
          <w:color w:val="548DD4" w:themeColor="text2" w:themeTint="99"/>
          <w:szCs w:val="22"/>
        </w:rPr>
        <w:t xml:space="preserve">insert as appropriate: 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ended </w:t>
      </w:r>
      <w:r w:rsidRPr="00520451">
        <w:rPr>
          <w:rStyle w:val="Planinstructions"/>
          <w:rFonts w:cs="Arial"/>
          <w:iCs/>
          <w:color w:val="548DD4" w:themeColor="text2" w:themeTint="99"/>
          <w:szCs w:val="22"/>
          <w:u w:val="single"/>
        </w:rPr>
        <w:t>or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520451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  <w:u w:val="single"/>
        </w:rPr>
        <w:t>or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don’t </w:t>
      </w:r>
      <w:r w:rsidRPr="00520451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  <w:u w:val="single"/>
        </w:rPr>
        <w:t>or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won’t]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E5681" w:rsidRDefault="00FE5681" w:rsidP="00FE5681">
      <w:pPr>
        <w:pStyle w:val="Text"/>
        <w:spacing w:after="0" w:line="276" w:lineRule="auto"/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</w:pP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proofErr w:type="gramStart"/>
      <w:r w:rsidRPr="00520451">
        <w:rPr>
          <w:rStyle w:val="Planinstructions"/>
          <w:rFonts w:ascii="Arial" w:hAnsi="Arial" w:cs="Arial"/>
          <w:b/>
          <w:iCs/>
          <w:sz w:val="22"/>
          <w:szCs w:val="22"/>
          <w:u w:val="single"/>
        </w:rPr>
        <w:t>or</w:t>
      </w:r>
      <w:proofErr w:type="gramEnd"/>
    </w:p>
    <w:p w:rsidR="00FE5681" w:rsidRDefault="00FE5681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</w:p>
    <w:p w:rsidR="00FB2356" w:rsidRPr="00520451" w:rsidRDefault="00FB2356" w:rsidP="00FE5681">
      <w:pPr>
        <w:pStyle w:val="Header1"/>
        <w:spacing w:line="276" w:lineRule="auto"/>
        <w:rPr>
          <w:rStyle w:val="Planinstructions"/>
          <w:rFonts w:cs="Arial"/>
          <w:i w:val="0"/>
          <w:iCs/>
          <w:color w:val="auto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:rsidR="00FB235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 w:val="0"/>
          <w:color w:val="00000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won’t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B2356" w:rsidRPr="00520451" w:rsidRDefault="00FB2356" w:rsidP="00FE5681">
      <w:pPr>
        <w:spacing w:line="276" w:lineRule="auto"/>
        <w:rPr>
          <w:rStyle w:val="Planinstructions"/>
          <w:rFonts w:ascii="Arial" w:hAnsi="Arial" w:cs="Arial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20451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20451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resulting impact to the beneficiary as necessary.</w:t>
      </w:r>
      <w:r w:rsidRPr="00520451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:rsidR="00FB2356" w:rsidRPr="00520451" w:rsidRDefault="00FB2356" w:rsidP="00FE5681">
      <w:pPr>
        <w:spacing w:line="276" w:lineRule="auto"/>
        <w:rPr>
          <w:rFonts w:ascii="Arial" w:hAnsi="Arial" w:cs="Arial"/>
          <w:sz w:val="22"/>
          <w:szCs w:val="22"/>
        </w:rPr>
      </w:pPr>
    </w:p>
    <w:p w:rsidR="00E32123" w:rsidRPr="00520451" w:rsidRDefault="009470B2" w:rsidP="00FE568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:rsidR="00E32123" w:rsidRPr="00520451" w:rsidRDefault="00E32123" w:rsidP="00FE5681">
      <w:pPr>
        <w:spacing w:line="276" w:lineRule="auto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proofErr w:type="gramStart"/>
      <w:r w:rsidRPr="00520451">
        <w:rPr>
          <w:rFonts w:ascii="Arial" w:hAnsi="Arial" w:cs="Arial"/>
          <w:sz w:val="22"/>
          <w:szCs w:val="22"/>
        </w:rPr>
        <w:t>If you have questions, call &lt;plan</w:t>
      </w:r>
      <w:r w:rsidR="0092273C" w:rsidRPr="00520451">
        <w:rPr>
          <w:rFonts w:ascii="Arial" w:hAnsi="Arial" w:cs="Arial"/>
          <w:sz w:val="22"/>
          <w:szCs w:val="22"/>
        </w:rPr>
        <w:t xml:space="preserve"> name</w:t>
      </w:r>
      <w:r w:rsidRPr="00520451">
        <w:rPr>
          <w:rFonts w:ascii="Arial" w:hAnsi="Arial" w:cs="Arial"/>
          <w:sz w:val="22"/>
          <w:szCs w:val="22"/>
        </w:rPr>
        <w:t xml:space="preserve">&gt; </w:t>
      </w:r>
      <w:r w:rsidR="005002B7">
        <w:rPr>
          <w:rFonts w:ascii="Arial" w:hAnsi="Arial" w:cs="Arial"/>
          <w:sz w:val="22"/>
          <w:szCs w:val="22"/>
        </w:rPr>
        <w:t>&lt;</w:t>
      </w:r>
      <w:r w:rsidRPr="00520451">
        <w:rPr>
          <w:rFonts w:ascii="Arial" w:hAnsi="Arial" w:cs="Arial"/>
          <w:sz w:val="22"/>
          <w:szCs w:val="22"/>
        </w:rPr>
        <w:t xml:space="preserve">Member Services </w:t>
      </w:r>
      <w:r w:rsidR="005002B7">
        <w:rPr>
          <w:rFonts w:ascii="Arial" w:hAnsi="Arial" w:cs="Arial"/>
          <w:sz w:val="22"/>
          <w:szCs w:val="22"/>
        </w:rPr>
        <w:t xml:space="preserve">or </w:t>
      </w:r>
      <w:r w:rsidR="00DE044D">
        <w:rPr>
          <w:rFonts w:ascii="Arial" w:hAnsi="Arial" w:cs="Arial"/>
          <w:sz w:val="22"/>
          <w:szCs w:val="22"/>
        </w:rPr>
        <w:t>the term the plan uses</w:t>
      </w:r>
      <w:r w:rsidR="005002B7">
        <w:rPr>
          <w:rFonts w:ascii="Arial" w:hAnsi="Arial" w:cs="Arial"/>
          <w:sz w:val="22"/>
          <w:szCs w:val="22"/>
        </w:rPr>
        <w:t xml:space="preserve">&gt; </w:t>
      </w:r>
      <w:r w:rsidRPr="00520451">
        <w:rPr>
          <w:rFonts w:ascii="Arial" w:hAnsi="Arial" w:cs="Arial"/>
          <w:sz w:val="22"/>
          <w:szCs w:val="22"/>
        </w:rPr>
        <w:t>at &lt;toll-free number&gt; &lt;days and hours of operation&gt;.</w:t>
      </w:r>
      <w:proofErr w:type="gramEnd"/>
      <w:r w:rsidRPr="00520451">
        <w:rPr>
          <w:rFonts w:ascii="Arial" w:hAnsi="Arial" w:cs="Arial"/>
          <w:sz w:val="22"/>
          <w:szCs w:val="22"/>
        </w:rPr>
        <w:t xml:space="preserve"> TTY user</w:t>
      </w:r>
      <w:r w:rsidR="00326C3D" w:rsidRPr="00520451">
        <w:rPr>
          <w:rFonts w:ascii="Arial" w:hAnsi="Arial" w:cs="Arial"/>
          <w:sz w:val="22"/>
          <w:szCs w:val="22"/>
        </w:rPr>
        <w:t>s</w:t>
      </w:r>
      <w:r w:rsidRPr="00520451">
        <w:rPr>
          <w:rFonts w:ascii="Arial" w:hAnsi="Arial" w:cs="Arial"/>
          <w:sz w:val="22"/>
          <w:szCs w:val="22"/>
        </w:rPr>
        <w:t xml:space="preserve"> should call &lt;toll-free number&gt;. You can visit &lt;web address&gt;.  </w:t>
      </w:r>
    </w:p>
    <w:p w:rsidR="00E32123" w:rsidRPr="00520451" w:rsidRDefault="00E32123" w:rsidP="00FE5681">
      <w:pPr>
        <w:spacing w:line="276" w:lineRule="auto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</w:p>
    <w:p w:rsidR="00D72B16" w:rsidRPr="00520451" w:rsidRDefault="00FB2356" w:rsidP="00FE5681">
      <w:pPr>
        <w:pStyle w:val="Text"/>
        <w:spacing w:after="0" w:line="276" w:lineRule="auto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If you have 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your enrollment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Persons with hearing and speech disabilities may call the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TTY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number at 1-888-263-5897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The office hours are Monday through Friday 8 AM to 7 PM.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 </w:t>
      </w:r>
    </w:p>
    <w:p w:rsidR="00FE5681" w:rsidRDefault="00FE5681" w:rsidP="00FE5681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773192" w:rsidRPr="00520451" w:rsidRDefault="00773192" w:rsidP="00FE5681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520451">
        <w:rPr>
          <w:rFonts w:ascii="Arial" w:hAnsi="Arial" w:cs="Arial"/>
          <w:snapToGrid w:val="0"/>
          <w:sz w:val="22"/>
          <w:szCs w:val="22"/>
        </w:rPr>
        <w:t xml:space="preserve">If you have questions about Medicare or need help with your Medicare options, call 1-800 MEDICARE (1-800-633-4227), 24 hours a day, 7 days a week or visit </w:t>
      </w:r>
      <w:r w:rsidR="009470B2" w:rsidRPr="00520451">
        <w:rPr>
          <w:rFonts w:ascii="Arial" w:hAnsi="Arial" w:cs="Arial"/>
          <w:snapToGrid w:val="0"/>
          <w:sz w:val="22"/>
          <w:szCs w:val="22"/>
        </w:rPr>
        <w:t xml:space="preserve">the </w:t>
      </w:r>
      <w:hyperlink r:id="rId8" w:history="1">
        <w:r w:rsidR="009470B2" w:rsidRPr="00520451">
          <w:rPr>
            <w:rFonts w:ascii="Arial" w:eastAsia="Calibri" w:hAnsi="Arial" w:cs="Arial"/>
            <w:color w:val="0000FF"/>
            <w:sz w:val="22"/>
            <w:szCs w:val="22"/>
            <w:u w:val="single"/>
          </w:rPr>
          <w:t>Medicare home page</w:t>
        </w:r>
      </w:hyperlink>
      <w:r w:rsidR="009470B2" w:rsidRPr="00520451">
        <w:rPr>
          <w:rFonts w:ascii="Arial" w:eastAsia="Calibri" w:hAnsi="Arial" w:cs="Arial"/>
          <w:color w:val="000000"/>
          <w:sz w:val="22"/>
          <w:szCs w:val="22"/>
        </w:rPr>
        <w:t xml:space="preserve"> (</w:t>
      </w:r>
      <w:hyperlink r:id="rId9" w:history="1">
        <w:r w:rsidR="009470B2" w:rsidRPr="00520451">
          <w:rPr>
            <w:rFonts w:ascii="Arial" w:eastAsia="Calibri" w:hAnsi="Arial" w:cs="Arial"/>
            <w:color w:val="0000FF"/>
            <w:sz w:val="22"/>
            <w:szCs w:val="22"/>
            <w:u w:val="single"/>
          </w:rPr>
          <w:t>https://www.medicare.gov</w:t>
        </w:r>
      </w:hyperlink>
      <w:r w:rsidR="009470B2" w:rsidRPr="00520451">
        <w:rPr>
          <w:rFonts w:ascii="Arial" w:eastAsia="Calibri" w:hAnsi="Arial" w:cs="Arial"/>
          <w:color w:val="000000"/>
          <w:sz w:val="22"/>
          <w:szCs w:val="22"/>
        </w:rPr>
        <w:t>).</w:t>
      </w:r>
      <w:r w:rsidRPr="00520451">
        <w:rPr>
          <w:rFonts w:ascii="Arial" w:hAnsi="Arial" w:cs="Arial"/>
          <w:snapToGrid w:val="0"/>
          <w:sz w:val="22"/>
          <w:szCs w:val="22"/>
        </w:rPr>
        <w:t xml:space="preserve"> TTY users should call 1-877-486-2048.  </w:t>
      </w:r>
    </w:p>
    <w:p w:rsidR="00773192" w:rsidRPr="00520451" w:rsidRDefault="00773192" w:rsidP="00FE5681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:rsidR="00E0508B" w:rsidRPr="00520451" w:rsidRDefault="002264F6" w:rsidP="00FE5681">
      <w:pPr>
        <w:pStyle w:val="Text"/>
        <w:spacing w:after="0" w:line="276" w:lineRule="auto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If you have general questions about your Medicare enrollment options, y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They are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open Monday through Friday 8 AM to 5 PM. </w:t>
      </w:r>
      <w:r w:rsidR="005002B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:rsidR="00647BBB" w:rsidRPr="00520451" w:rsidRDefault="00647BBB" w:rsidP="00FE5681">
      <w:pPr>
        <w:pStyle w:val="Text"/>
        <w:spacing w:after="0" w:line="276" w:lineRule="auto"/>
        <w:rPr>
          <w:rFonts w:ascii="Arial" w:hAnsi="Arial" w:cs="Arial"/>
          <w:iCs/>
          <w:color w:val="auto"/>
          <w:sz w:val="22"/>
          <w:szCs w:val="22"/>
        </w:rPr>
      </w:pPr>
    </w:p>
    <w:p w:rsidR="00E0508B" w:rsidRPr="00DE044D" w:rsidRDefault="00F845C0" w:rsidP="00FE5681">
      <w:pPr>
        <w:pStyle w:val="Footertext"/>
        <w:spacing w:before="0" w:after="0" w:line="276" w:lineRule="auto"/>
        <w:rPr>
          <w:rFonts w:eastAsia="Calibri"/>
        </w:rPr>
      </w:pPr>
      <w:r w:rsidRPr="00DE044D">
        <w:rPr>
          <w:rFonts w:eastAsia="Calibri"/>
        </w:rPr>
        <w:t>&lt;Plan name&gt;</w:t>
      </w:r>
      <w:r w:rsidR="00E0508B" w:rsidRPr="00DE044D">
        <w:rPr>
          <w:rFonts w:eastAsia="Calibri"/>
        </w:rPr>
        <w:t xml:space="preserve"> is a health plan that contracts with both Medicare and Michigan Medicaid to provide benefits of both programs to enrollees.</w:t>
      </w:r>
      <w:r w:rsidR="00E0508B" w:rsidRPr="00DE044D" w:rsidDel="00ED33C4">
        <w:rPr>
          <w:rFonts w:eastAsia="Calibri"/>
        </w:rPr>
        <w:t xml:space="preserve"> </w:t>
      </w:r>
    </w:p>
    <w:p w:rsidR="00E0508B" w:rsidRPr="00DE044D" w:rsidRDefault="00E0508B" w:rsidP="00FE5681">
      <w:pPr>
        <w:pStyle w:val="Footertext"/>
        <w:spacing w:before="0" w:after="0" w:line="276" w:lineRule="auto"/>
        <w:rPr>
          <w:i/>
          <w:color w:val="548DD4"/>
        </w:rPr>
      </w:pPr>
    </w:p>
    <w:p w:rsidR="000F2120" w:rsidRPr="00DE044D" w:rsidRDefault="000F2120" w:rsidP="00FE5681">
      <w:pPr>
        <w:spacing w:line="276" w:lineRule="auto"/>
        <w:rPr>
          <w:rFonts w:ascii="Arial" w:hAnsi="Arial" w:cs="Arial"/>
          <w:sz w:val="22"/>
          <w:szCs w:val="22"/>
        </w:rPr>
      </w:pPr>
      <w:r w:rsidRPr="00DE044D">
        <w:rPr>
          <w:rFonts w:ascii="Arial" w:hAnsi="Arial" w:cs="Arial"/>
          <w:iCs/>
          <w:color w:val="548DD4"/>
          <w:sz w:val="22"/>
          <w:szCs w:val="22"/>
        </w:rPr>
        <w:t>[</w:t>
      </w:r>
      <w:r w:rsidRPr="00DE044D">
        <w:rPr>
          <w:rFonts w:ascii="Arial" w:hAnsi="Arial" w:cs="Arial"/>
          <w:i/>
          <w:iCs/>
          <w:color w:val="548DD4"/>
          <w:sz w:val="22"/>
          <w:szCs w:val="22"/>
        </w:rPr>
        <w:t>The next sentence following disclaimer must be in English, Arabic, Spanish, and all non-English languages that meet the Medicare or</w:t>
      </w:r>
      <w:r w:rsidRPr="00DE044D">
        <w:rPr>
          <w:rFonts w:ascii="Arial" w:hAnsi="Arial" w:cs="Arial"/>
          <w:i/>
          <w:iCs/>
          <w:color w:val="0070C0"/>
          <w:sz w:val="22"/>
          <w:szCs w:val="22"/>
        </w:rPr>
        <w:t xml:space="preserve"> </w:t>
      </w:r>
      <w:r w:rsidRPr="00DE044D">
        <w:rPr>
          <w:rFonts w:ascii="Arial" w:hAnsi="Arial" w:cs="Arial"/>
          <w:i/>
          <w:iCs/>
          <w:color w:val="548DD4"/>
          <w:sz w:val="22"/>
          <w:szCs w:val="22"/>
        </w:rPr>
        <w:t>State thresholds for translation, whichever is most beneficiary friendly. The non-English disclaimer must be placed below the English version and in the same font size as the English version.</w:t>
      </w:r>
      <w:r w:rsidRPr="00DE044D">
        <w:rPr>
          <w:rFonts w:ascii="Arial" w:hAnsi="Arial" w:cs="Arial"/>
          <w:iCs/>
          <w:color w:val="548DD4"/>
          <w:sz w:val="22"/>
          <w:szCs w:val="22"/>
        </w:rPr>
        <w:t>]</w:t>
      </w:r>
      <w:r w:rsidRPr="00DE044D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DE044D">
        <w:rPr>
          <w:rFonts w:ascii="Arial" w:hAnsi="Arial" w:cs="Arial"/>
          <w:sz w:val="22"/>
          <w:szCs w:val="22"/>
        </w:rPr>
        <w:t>You can speak with someone about getting this information in other languages. Call &lt;toll-free number&gt;. The call is free.</w:t>
      </w:r>
    </w:p>
    <w:p w:rsidR="000F2120" w:rsidRPr="00DE044D" w:rsidRDefault="000F2120" w:rsidP="00FE5681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</w:p>
    <w:p w:rsidR="00F50EAE" w:rsidRPr="00520451" w:rsidRDefault="000F2120" w:rsidP="00DE044D">
      <w:pPr>
        <w:spacing w:line="276" w:lineRule="auto"/>
        <w:rPr>
          <w:rFonts w:cs="Arial"/>
          <w:lang w:eastAsia="ko-KR"/>
        </w:rPr>
      </w:pPr>
      <w:r w:rsidRPr="00DE044D">
        <w:rPr>
          <w:rFonts w:ascii="Arial" w:hAnsi="Arial" w:cs="Arial"/>
          <w:sz w:val="22"/>
          <w:szCs w:val="22"/>
        </w:rPr>
        <w:t xml:space="preserve">You can also get this information in other languages and formats, like large print, Braille, and audio CD.  </w:t>
      </w:r>
      <w:bookmarkStart w:id="0" w:name="_GoBack"/>
      <w:bookmarkEnd w:id="0"/>
      <w:r w:rsidR="00E0508B" w:rsidRPr="00520451">
        <w:rPr>
          <w:rFonts w:cs="Arial"/>
        </w:rPr>
        <w:t xml:space="preserve"> </w:t>
      </w:r>
    </w:p>
    <w:sectPr w:rsidR="00F50EAE" w:rsidRPr="00520451" w:rsidSect="009470B2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F9" w:rsidRDefault="00EE45F9" w:rsidP="00573322">
      <w:r>
        <w:separator/>
      </w:r>
    </w:p>
  </w:endnote>
  <w:endnote w:type="continuationSeparator" w:id="0">
    <w:p w:rsidR="00EE45F9" w:rsidRDefault="00EE45F9" w:rsidP="0057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1AD" w:rsidRDefault="00C501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81" w:rsidRPr="00520451" w:rsidRDefault="0039012A">
    <w:pPr>
      <w:pStyle w:val="Footer"/>
      <w:rPr>
        <w:rFonts w:ascii="Arial" w:hAnsi="Arial" w:cs="Arial"/>
        <w:sz w:val="22"/>
        <w:szCs w:val="22"/>
      </w:rPr>
    </w:pPr>
    <w:r w:rsidRPr="00520451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F9" w:rsidRDefault="00EE45F9" w:rsidP="00573322">
      <w:r>
        <w:separator/>
      </w:r>
    </w:p>
  </w:footnote>
  <w:footnote w:type="continuationSeparator" w:id="0">
    <w:p w:rsidR="00EE45F9" w:rsidRDefault="00EE45F9" w:rsidP="00573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81" w:rsidRPr="00520451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520451">
      <w:rPr>
        <w:rFonts w:ascii="Arial" w:hAnsi="Arial" w:cs="Arial"/>
        <w:bCs/>
        <w:iCs/>
        <w:sz w:val="22"/>
        <w:szCs w:val="22"/>
      </w:rPr>
      <w:t>For MI Medicare-Medicaid Plans (MMPs)</w:t>
    </w:r>
  </w:p>
  <w:p w:rsidR="002B0681" w:rsidRPr="00520451" w:rsidRDefault="002B0681" w:rsidP="002B0681">
    <w:pPr>
      <w:pStyle w:val="Header"/>
      <w:rPr>
        <w:rFonts w:ascii="Arial" w:hAnsi="Arial" w:cs="Arial"/>
        <w:sz w:val="22"/>
        <w:szCs w:val="22"/>
      </w:rPr>
    </w:pPr>
    <w:r w:rsidRPr="00520451">
      <w:rPr>
        <w:rFonts w:ascii="Arial" w:hAnsi="Arial" w:cs="Arial"/>
        <w:sz w:val="22"/>
        <w:szCs w:val="22"/>
      </w:rPr>
      <w:t>Exhibit 29: Model Notice for Enrollment Status Update</w:t>
    </w:r>
  </w:p>
  <w:p w:rsidR="002B0681" w:rsidRPr="00520451" w:rsidRDefault="002B0681" w:rsidP="002B0681">
    <w:pPr>
      <w:rPr>
        <w:rFonts w:ascii="Arial" w:hAnsi="Arial" w:cs="Arial"/>
        <w:sz w:val="22"/>
        <w:szCs w:val="22"/>
      </w:rPr>
    </w:pPr>
    <w:r w:rsidRPr="00520451">
      <w:rPr>
        <w:rFonts w:ascii="Arial" w:hAnsi="Arial" w:cs="Arial"/>
        <w:sz w:val="22"/>
        <w:szCs w:val="22"/>
      </w:rPr>
      <w:t>Referenced in §50.6 of the MMP Enrollment and Disenrollment Guidance</w:t>
    </w:r>
  </w:p>
  <w:p w:rsidR="002B0681" w:rsidRPr="00520451" w:rsidRDefault="002B0681" w:rsidP="002B0681">
    <w:pPr>
      <w:rPr>
        <w:rFonts w:ascii="Arial" w:hAnsi="Arial" w:cs="Arial"/>
        <w:bCs/>
        <w:color w:val="4F81BD"/>
        <w:sz w:val="22"/>
        <w:szCs w:val="22"/>
      </w:rPr>
    </w:pPr>
    <w:r w:rsidRPr="00520451">
      <w:rPr>
        <w:rFonts w:ascii="Arial" w:hAnsi="Arial" w:cs="Arial"/>
        <w:bCs/>
        <w:color w:val="4F81BD"/>
        <w:sz w:val="22"/>
        <w:szCs w:val="22"/>
      </w:rPr>
      <w:t>[</w:t>
    </w:r>
    <w:r w:rsidRPr="00520451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520451">
      <w:rPr>
        <w:rFonts w:ascii="Arial" w:hAnsi="Arial" w:cs="Arial"/>
        <w:bCs/>
        <w:color w:val="4F81BD"/>
        <w:sz w:val="22"/>
        <w:szCs w:val="22"/>
      </w:rPr>
      <w:t>]</w:t>
    </w:r>
    <w:r w:rsidRPr="00520451">
      <w:rPr>
        <w:rFonts w:ascii="Arial" w:hAnsi="Arial" w:cs="Arial"/>
        <w:bCs/>
        <w:iCs/>
        <w:sz w:val="22"/>
        <w:szCs w:val="22"/>
      </w:rPr>
      <w:t xml:space="preserve"> </w:t>
    </w:r>
  </w:p>
  <w:p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56"/>
    <w:rsid w:val="00012398"/>
    <w:rsid w:val="00022CD4"/>
    <w:rsid w:val="000640BA"/>
    <w:rsid w:val="000C2B2C"/>
    <w:rsid w:val="000F2120"/>
    <w:rsid w:val="000F6AA7"/>
    <w:rsid w:val="00106528"/>
    <w:rsid w:val="00127234"/>
    <w:rsid w:val="00196F73"/>
    <w:rsid w:val="001F1FD5"/>
    <w:rsid w:val="002264F6"/>
    <w:rsid w:val="00227ABC"/>
    <w:rsid w:val="0025563F"/>
    <w:rsid w:val="002B0681"/>
    <w:rsid w:val="002D07AB"/>
    <w:rsid w:val="002D31B8"/>
    <w:rsid w:val="00326C3D"/>
    <w:rsid w:val="0039012A"/>
    <w:rsid w:val="003D1E9F"/>
    <w:rsid w:val="004C1BD4"/>
    <w:rsid w:val="004E0906"/>
    <w:rsid w:val="004F4B21"/>
    <w:rsid w:val="005002B7"/>
    <w:rsid w:val="0050287E"/>
    <w:rsid w:val="00520451"/>
    <w:rsid w:val="00537262"/>
    <w:rsid w:val="00573322"/>
    <w:rsid w:val="006367F3"/>
    <w:rsid w:val="00641942"/>
    <w:rsid w:val="00647BBB"/>
    <w:rsid w:val="006E3DB4"/>
    <w:rsid w:val="006E7574"/>
    <w:rsid w:val="00722540"/>
    <w:rsid w:val="007542C9"/>
    <w:rsid w:val="00772434"/>
    <w:rsid w:val="00773192"/>
    <w:rsid w:val="007C7D39"/>
    <w:rsid w:val="00840D5C"/>
    <w:rsid w:val="00897450"/>
    <w:rsid w:val="008F2FC2"/>
    <w:rsid w:val="0091308C"/>
    <w:rsid w:val="0092273C"/>
    <w:rsid w:val="009470B2"/>
    <w:rsid w:val="0098437F"/>
    <w:rsid w:val="009A6293"/>
    <w:rsid w:val="009B6FFA"/>
    <w:rsid w:val="009D0552"/>
    <w:rsid w:val="00A715D9"/>
    <w:rsid w:val="00AB7595"/>
    <w:rsid w:val="00AE56FB"/>
    <w:rsid w:val="00B3339F"/>
    <w:rsid w:val="00B713C5"/>
    <w:rsid w:val="00BC3709"/>
    <w:rsid w:val="00BE4302"/>
    <w:rsid w:val="00C039A4"/>
    <w:rsid w:val="00C501AD"/>
    <w:rsid w:val="00C65EC3"/>
    <w:rsid w:val="00C72A7B"/>
    <w:rsid w:val="00C831E1"/>
    <w:rsid w:val="00CC09B3"/>
    <w:rsid w:val="00D01CF9"/>
    <w:rsid w:val="00D41CE8"/>
    <w:rsid w:val="00D47841"/>
    <w:rsid w:val="00D72B16"/>
    <w:rsid w:val="00D84DDC"/>
    <w:rsid w:val="00DD5398"/>
    <w:rsid w:val="00DE044D"/>
    <w:rsid w:val="00E0508B"/>
    <w:rsid w:val="00E14C40"/>
    <w:rsid w:val="00E22A2E"/>
    <w:rsid w:val="00E260E6"/>
    <w:rsid w:val="00E32123"/>
    <w:rsid w:val="00E63D33"/>
    <w:rsid w:val="00EA4D3F"/>
    <w:rsid w:val="00EE45F9"/>
    <w:rsid w:val="00F25555"/>
    <w:rsid w:val="00F50EAE"/>
    <w:rsid w:val="00F845C0"/>
    <w:rsid w:val="00FA7087"/>
    <w:rsid w:val="00FB2356"/>
    <w:rsid w:val="00FB324D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are.gov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Jerin Philip (DCH)</dc:creator>
  <cp:lastModifiedBy>Vanessa Duran</cp:lastModifiedBy>
  <cp:revision>2</cp:revision>
  <dcterms:created xsi:type="dcterms:W3CDTF">2015-02-06T20:34:00Z</dcterms:created>
  <dcterms:modified xsi:type="dcterms:W3CDTF">2015-02-06T20:34:00Z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